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83" w:rsidRPr="00287BB8" w:rsidRDefault="002C7B83" w:rsidP="002C7B83">
      <w:pPr>
        <w:widowControl w:val="0"/>
        <w:jc w:val="both"/>
        <w:rPr>
          <w:rFonts w:asciiTheme="minorHAnsi" w:hAnsiTheme="minorHAnsi" w:cs="Arial"/>
          <w:b/>
          <w:i w:val="0"/>
          <w:snapToGrid w:val="0"/>
        </w:rPr>
      </w:pPr>
    </w:p>
    <w:p w:rsidR="00287BB8" w:rsidRPr="00287BB8" w:rsidRDefault="00287BB8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US"/>
        </w:rPr>
      </w:pPr>
      <w:r w:rsidRPr="00287BB8">
        <w:rPr>
          <w:rFonts w:asciiTheme="minorHAnsi" w:hAnsiTheme="minorHAnsi" w:cs="Arial"/>
          <w:b/>
          <w:i w:val="0"/>
          <w:snapToGrid w:val="0"/>
          <w:lang w:val="en-US"/>
        </w:rPr>
        <w:t>MediNeos,</w:t>
      </w:r>
      <w:r w:rsidRPr="00287BB8">
        <w:rPr>
          <w:rFonts w:asciiTheme="minorHAnsi" w:hAnsiTheme="minorHAnsi" w:cs="Arial"/>
          <w:i w:val="0"/>
          <w:snapToGrid w:val="0"/>
          <w:lang w:val="en-US"/>
        </w:rPr>
        <w:t xml:space="preserve"> contract research organization specialized in conducting international observational studies, within its program of expansion is searching for:</w:t>
      </w:r>
    </w:p>
    <w:p w:rsidR="00287BB8" w:rsidRPr="00287BB8" w:rsidRDefault="00287BB8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US"/>
        </w:rPr>
      </w:pPr>
    </w:p>
    <w:p w:rsidR="00287BB8" w:rsidRPr="00287BB8" w:rsidRDefault="00287BB8" w:rsidP="00287BB8">
      <w:pPr>
        <w:widowControl w:val="0"/>
        <w:jc w:val="center"/>
        <w:rPr>
          <w:rFonts w:asciiTheme="minorHAnsi" w:hAnsiTheme="minorHAnsi" w:cs="Arial"/>
          <w:b/>
          <w:i w:val="0"/>
          <w:snapToGrid w:val="0"/>
          <w:lang w:val="en-US"/>
        </w:rPr>
      </w:pPr>
      <w:r w:rsidRPr="00287BB8">
        <w:rPr>
          <w:rFonts w:asciiTheme="minorHAnsi" w:hAnsiTheme="minorHAnsi" w:cs="Arial"/>
          <w:b/>
          <w:i w:val="0"/>
          <w:snapToGrid w:val="0"/>
          <w:lang w:val="en-US"/>
        </w:rPr>
        <w:t>1 BIOSTATISTICIAN</w:t>
      </w:r>
    </w:p>
    <w:p w:rsidR="00287BB8" w:rsidRPr="00287BB8" w:rsidRDefault="00287BB8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US"/>
        </w:rPr>
      </w:pPr>
    </w:p>
    <w:p w:rsidR="002C7B83" w:rsidRPr="00287BB8" w:rsidRDefault="002C7B83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b/>
          <w:i w:val="0"/>
          <w:snapToGrid w:val="0"/>
          <w:lang w:val="en-GB"/>
        </w:rPr>
        <w:t>Position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: permanent, full-time </w:t>
      </w:r>
    </w:p>
    <w:p w:rsidR="00287BB8" w:rsidRPr="00287BB8" w:rsidRDefault="00BE11F2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C43FB4">
        <w:rPr>
          <w:rFonts w:asciiTheme="minorHAnsi" w:hAnsiTheme="minorHAnsi" w:cs="Arial"/>
          <w:b/>
          <w:i w:val="0"/>
          <w:snapToGrid w:val="0"/>
          <w:lang w:val="en-GB"/>
        </w:rPr>
        <w:t>Site:</w:t>
      </w:r>
      <w:r>
        <w:rPr>
          <w:rFonts w:asciiTheme="minorHAnsi" w:hAnsiTheme="minorHAnsi" w:cs="Arial"/>
          <w:i w:val="0"/>
          <w:snapToGrid w:val="0"/>
          <w:lang w:val="en-GB"/>
        </w:rPr>
        <w:t xml:space="preserve"> Modena</w:t>
      </w:r>
    </w:p>
    <w:p w:rsidR="002C7B83" w:rsidRPr="00287BB8" w:rsidRDefault="002C7B83" w:rsidP="002C7B83">
      <w:pPr>
        <w:widowControl w:val="0"/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2C7B83" w:rsidRPr="00287BB8" w:rsidRDefault="002C7B83" w:rsidP="002C7B83">
      <w:pPr>
        <w:ind w:right="284"/>
        <w:jc w:val="both"/>
        <w:rPr>
          <w:rFonts w:asciiTheme="minorHAnsi" w:hAnsiTheme="minorHAnsi" w:cs="Arial"/>
          <w:b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b/>
          <w:i w:val="0"/>
          <w:snapToGrid w:val="0"/>
          <w:lang w:val="en-GB"/>
        </w:rPr>
        <w:t xml:space="preserve">Job Responsibilities: 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 xml:space="preserve">To provide 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statistical input to the study design, writing of study protocol, sample size estimation </w:t>
      </w:r>
    </w:p>
    <w:p w:rsidR="002C7B83" w:rsidRPr="00287BB8" w:rsidRDefault="002C7B83" w:rsidP="002C7B83">
      <w:pPr>
        <w:numPr>
          <w:ilvl w:val="0"/>
          <w:numId w:val="1"/>
        </w:numPr>
        <w:ind w:right="284"/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>To support clinical studies setup</w:t>
      </w:r>
      <w:r w:rsidR="00287BB8">
        <w:rPr>
          <w:rFonts w:asciiTheme="minorHAnsi" w:hAnsiTheme="minorHAnsi" w:cs="Arial"/>
          <w:i w:val="0"/>
          <w:snapToGrid w:val="0"/>
          <w:lang w:val="en-GB"/>
        </w:rPr>
        <w:t xml:space="preserve">, by </w:t>
      </w:r>
      <w:r w:rsidR="00287BB8" w:rsidRPr="00287BB8">
        <w:rPr>
          <w:rFonts w:asciiTheme="minorHAnsi" w:hAnsiTheme="minorHAnsi" w:cs="Arial"/>
          <w:i w:val="0"/>
          <w:snapToGrid w:val="0"/>
          <w:lang w:val="en-GB"/>
        </w:rPr>
        <w:t>design</w:t>
      </w:r>
      <w:r w:rsidR="00287BB8">
        <w:rPr>
          <w:rFonts w:asciiTheme="minorHAnsi" w:hAnsiTheme="minorHAnsi" w:cs="Arial"/>
          <w:i w:val="0"/>
          <w:snapToGrid w:val="0"/>
          <w:lang w:val="en-GB"/>
        </w:rPr>
        <w:t>ing</w:t>
      </w:r>
      <w:r w:rsidR="00287BB8" w:rsidRPr="00287BB8">
        <w:rPr>
          <w:rFonts w:asciiTheme="minorHAnsi" w:hAnsiTheme="minorHAnsi" w:cs="Arial"/>
          <w:i w:val="0"/>
          <w:snapToGrid w:val="0"/>
          <w:lang w:val="en-GB"/>
        </w:rPr>
        <w:t xml:space="preserve"> 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>CRF</w:t>
      </w:r>
      <w:r w:rsidR="00287BB8">
        <w:rPr>
          <w:rFonts w:asciiTheme="minorHAnsi" w:hAnsiTheme="minorHAnsi" w:cs="Arial"/>
          <w:i w:val="0"/>
          <w:snapToGrid w:val="0"/>
          <w:lang w:val="en-GB"/>
        </w:rPr>
        <w:t xml:space="preserve"> and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 database.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>To write  Statistical Analysis Plans</w:t>
      </w:r>
    </w:p>
    <w:p w:rsidR="00287BB8" w:rsidRPr="00287BB8" w:rsidRDefault="00287BB8" w:rsidP="00287BB8">
      <w:pPr>
        <w:numPr>
          <w:ilvl w:val="0"/>
          <w:numId w:val="1"/>
        </w:numPr>
        <w:ind w:right="284"/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To lead data review activities before database lock 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>Development/validation of SAS programs for the statistical analysis of clinical trial data. Generation of datasets/tables/ figures /listings for Clinical Study Reports and/or publications.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Writing/review of statistical sections of Clinical Study Reports. 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>Providing consultancy on statistical methodology.</w:t>
      </w:r>
    </w:p>
    <w:p w:rsidR="00287BB8" w:rsidRP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>Collaboration in establishing and maintaining document/programming standards.</w:t>
      </w:r>
    </w:p>
    <w:p w:rsidR="002C7B83" w:rsidRPr="00287BB8" w:rsidRDefault="00287BB8" w:rsidP="00287BB8">
      <w:pPr>
        <w:numPr>
          <w:ilvl w:val="0"/>
          <w:numId w:val="1"/>
        </w:numPr>
        <w:ind w:right="284"/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>To write</w:t>
      </w:r>
      <w:r w:rsidR="002C7B83" w:rsidRPr="00287BB8">
        <w:rPr>
          <w:rFonts w:asciiTheme="minorHAnsi" w:hAnsiTheme="minorHAnsi" w:cs="Arial"/>
          <w:i w:val="0"/>
          <w:snapToGrid w:val="0"/>
          <w:lang w:val="en-GB"/>
        </w:rPr>
        <w:t xml:space="preserve"> abstracts, posters and publications. </w:t>
      </w:r>
    </w:p>
    <w:p w:rsidR="002C7B83" w:rsidRDefault="002C7B83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237F0D" w:rsidRDefault="00287BB8" w:rsidP="00287BB8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b/>
          <w:i w:val="0"/>
          <w:snapToGrid w:val="0"/>
          <w:lang w:val="en-GB"/>
        </w:rPr>
        <w:t>Education: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 </w:t>
      </w:r>
    </w:p>
    <w:p w:rsidR="00237F0D" w:rsidRDefault="00237F0D" w:rsidP="00287BB8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>Scientific Degree</w:t>
      </w:r>
      <w:r w:rsidR="00287BB8" w:rsidRPr="00287BB8">
        <w:rPr>
          <w:rFonts w:asciiTheme="minorHAnsi" w:hAnsiTheme="minorHAnsi" w:cs="Arial"/>
          <w:i w:val="0"/>
          <w:snapToGrid w:val="0"/>
          <w:lang w:val="en-GB"/>
        </w:rPr>
        <w:t xml:space="preserve">. </w:t>
      </w:r>
    </w:p>
    <w:p w:rsidR="00287BB8" w:rsidRDefault="00237F0D" w:rsidP="00287BB8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AC59A7">
        <w:rPr>
          <w:rFonts w:asciiTheme="minorHAnsi" w:hAnsiTheme="minorHAnsi" w:cs="Arial"/>
          <w:i w:val="0"/>
          <w:snapToGrid w:val="0"/>
          <w:lang w:val="en-GB"/>
        </w:rPr>
        <w:t>Fluency in English</w:t>
      </w:r>
    </w:p>
    <w:p w:rsidR="00237F0D" w:rsidRDefault="00237F0D" w:rsidP="00287BB8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 xml:space="preserve">Preferred: </w:t>
      </w:r>
      <w:r>
        <w:rPr>
          <w:rFonts w:asciiTheme="minorHAnsi" w:hAnsiTheme="minorHAnsi" w:cs="Arial"/>
          <w:i w:val="0"/>
          <w:snapToGrid w:val="0"/>
          <w:lang w:val="en-GB"/>
        </w:rPr>
        <w:t xml:space="preserve">specialization </w:t>
      </w:r>
      <w:r w:rsidRPr="00287BB8">
        <w:rPr>
          <w:rFonts w:asciiTheme="minorHAnsi" w:hAnsiTheme="minorHAnsi" w:cs="Arial"/>
          <w:i w:val="0"/>
          <w:snapToGrid w:val="0"/>
          <w:lang w:val="en-GB"/>
        </w:rPr>
        <w:t>in Statistics</w:t>
      </w:r>
    </w:p>
    <w:p w:rsidR="00287BB8" w:rsidRPr="00287BB8" w:rsidRDefault="00287BB8" w:rsidP="00287BB8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bookmarkStart w:id="0" w:name="_GoBack"/>
      <w:bookmarkEnd w:id="0"/>
    </w:p>
    <w:p w:rsidR="00BE11F2" w:rsidRDefault="00BE11F2" w:rsidP="00287BB8">
      <w:pPr>
        <w:jc w:val="both"/>
        <w:rPr>
          <w:rFonts w:asciiTheme="minorHAnsi" w:hAnsiTheme="minorHAnsi" w:cs="Arial"/>
          <w:i w:val="0"/>
          <w:snapToGrid w:val="0"/>
        </w:rPr>
      </w:pPr>
    </w:p>
    <w:p w:rsidR="00237F0D" w:rsidRPr="00C43FB4" w:rsidRDefault="00237F0D" w:rsidP="00287BB8">
      <w:pPr>
        <w:jc w:val="both"/>
        <w:rPr>
          <w:rFonts w:asciiTheme="minorHAnsi" w:hAnsiTheme="minorHAnsi" w:cs="Arial"/>
          <w:b/>
          <w:i w:val="0"/>
          <w:snapToGrid w:val="0"/>
        </w:rPr>
      </w:pPr>
      <w:proofErr w:type="spellStart"/>
      <w:r w:rsidRPr="00C43FB4">
        <w:rPr>
          <w:rFonts w:asciiTheme="minorHAnsi" w:hAnsiTheme="minorHAnsi" w:cs="Arial"/>
          <w:b/>
          <w:i w:val="0"/>
          <w:snapToGrid w:val="0"/>
        </w:rPr>
        <w:t>Attitudes</w:t>
      </w:r>
      <w:proofErr w:type="spellEnd"/>
    </w:p>
    <w:p w:rsidR="00237F0D" w:rsidRDefault="00237F0D" w:rsidP="00287BB8">
      <w:pPr>
        <w:jc w:val="both"/>
        <w:rPr>
          <w:rFonts w:asciiTheme="minorHAnsi" w:hAnsiTheme="minorHAnsi" w:cs="Arial"/>
          <w:i w:val="0"/>
          <w:snapToGrid w:val="0"/>
        </w:rPr>
      </w:pPr>
      <w:proofErr w:type="spellStart"/>
      <w:r>
        <w:rPr>
          <w:rFonts w:asciiTheme="minorHAnsi" w:hAnsiTheme="minorHAnsi" w:cs="Arial"/>
          <w:i w:val="0"/>
          <w:snapToGrid w:val="0"/>
        </w:rPr>
        <w:t>Scientific</w:t>
      </w:r>
      <w:proofErr w:type="spellEnd"/>
      <w:r>
        <w:rPr>
          <w:rFonts w:asciiTheme="minorHAnsi" w:hAnsiTheme="minorHAnsi" w:cs="Arial"/>
          <w:i w:val="0"/>
          <w:snapToGrid w:val="0"/>
        </w:rPr>
        <w:t xml:space="preserve"> </w:t>
      </w:r>
      <w:proofErr w:type="spellStart"/>
      <w:r>
        <w:rPr>
          <w:rFonts w:asciiTheme="minorHAnsi" w:hAnsiTheme="minorHAnsi" w:cs="Arial"/>
          <w:i w:val="0"/>
          <w:snapToGrid w:val="0"/>
        </w:rPr>
        <w:t>consultancy</w:t>
      </w:r>
      <w:proofErr w:type="spellEnd"/>
    </w:p>
    <w:p w:rsidR="00237F0D" w:rsidRDefault="00237F0D" w:rsidP="00287BB8">
      <w:pPr>
        <w:jc w:val="both"/>
        <w:rPr>
          <w:rFonts w:asciiTheme="minorHAnsi" w:hAnsiTheme="minorHAnsi" w:cs="Arial"/>
          <w:i w:val="0"/>
          <w:snapToGrid w:val="0"/>
        </w:rPr>
      </w:pPr>
      <w:r>
        <w:rPr>
          <w:rFonts w:asciiTheme="minorHAnsi" w:hAnsiTheme="minorHAnsi" w:cs="Arial"/>
          <w:i w:val="0"/>
          <w:snapToGrid w:val="0"/>
        </w:rPr>
        <w:t>Planning</w:t>
      </w:r>
    </w:p>
    <w:p w:rsidR="00237F0D" w:rsidRPr="00C43FB4" w:rsidRDefault="00237F0D" w:rsidP="00287BB8">
      <w:pPr>
        <w:jc w:val="both"/>
        <w:rPr>
          <w:rFonts w:asciiTheme="minorHAnsi" w:hAnsiTheme="minorHAnsi" w:cs="Arial"/>
          <w:i w:val="0"/>
          <w:snapToGrid w:val="0"/>
        </w:rPr>
      </w:pPr>
    </w:p>
    <w:p w:rsidR="00BE11F2" w:rsidRPr="00C43FB4" w:rsidRDefault="00BE11F2" w:rsidP="00287BB8">
      <w:pPr>
        <w:jc w:val="both"/>
        <w:rPr>
          <w:rFonts w:asciiTheme="minorHAnsi" w:hAnsiTheme="minorHAnsi" w:cs="Arial"/>
          <w:b/>
          <w:i w:val="0"/>
          <w:snapToGrid w:val="0"/>
          <w:lang w:val="en-GB"/>
        </w:rPr>
      </w:pPr>
      <w:r w:rsidRPr="00C43FB4">
        <w:rPr>
          <w:rFonts w:asciiTheme="minorHAnsi" w:hAnsiTheme="minorHAnsi" w:cs="Arial"/>
          <w:b/>
          <w:i w:val="0"/>
          <w:snapToGrid w:val="0"/>
          <w:lang w:val="en-GB"/>
        </w:rPr>
        <w:t>Experience</w:t>
      </w:r>
    </w:p>
    <w:p w:rsidR="00287BB8" w:rsidRDefault="00287BB8" w:rsidP="00287BB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lang w:val="en-GB"/>
        </w:rPr>
        <w:t xml:space="preserve">In depth knowledge of statistical methods that apply to </w:t>
      </w:r>
      <w:r>
        <w:rPr>
          <w:rFonts w:asciiTheme="minorHAnsi" w:hAnsiTheme="minorHAnsi" w:cs="Arial"/>
          <w:i w:val="0"/>
          <w:snapToGrid w:val="0"/>
          <w:lang w:val="en-GB"/>
        </w:rPr>
        <w:t>observational and clinical trials</w:t>
      </w:r>
    </w:p>
    <w:p w:rsidR="00237F0D" w:rsidRDefault="00237F0D" w:rsidP="00237F0D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>SAS programming</w:t>
      </w:r>
    </w:p>
    <w:p w:rsidR="00287BB8" w:rsidRDefault="00287BB8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BE11F2" w:rsidRDefault="00BE11F2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  <w:r>
        <w:rPr>
          <w:rFonts w:asciiTheme="minorHAnsi" w:hAnsiTheme="minorHAnsi" w:cs="Arial"/>
          <w:i w:val="0"/>
          <w:snapToGrid w:val="0"/>
          <w:lang w:val="en-GB"/>
        </w:rPr>
        <w:t>Both Senior and Junior candidates will be evaluated</w:t>
      </w:r>
    </w:p>
    <w:p w:rsidR="00BE11F2" w:rsidRDefault="00BE11F2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BE11F2" w:rsidRDefault="00BE11F2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BE11F2" w:rsidRDefault="00BE11F2" w:rsidP="002C7B83">
      <w:pPr>
        <w:jc w:val="both"/>
        <w:rPr>
          <w:rFonts w:asciiTheme="minorHAnsi" w:hAnsiTheme="minorHAnsi" w:cs="Arial"/>
          <w:i w:val="0"/>
          <w:snapToGrid w:val="0"/>
          <w:lang w:val="en-GB"/>
        </w:rPr>
      </w:pPr>
    </w:p>
    <w:p w:rsidR="00A43869" w:rsidRPr="00287BB8" w:rsidRDefault="00192519">
      <w:pPr>
        <w:rPr>
          <w:rFonts w:asciiTheme="minorHAnsi" w:hAnsiTheme="minorHAnsi" w:cs="Arial"/>
          <w:i w:val="0"/>
          <w:snapToGrid w:val="0"/>
          <w:szCs w:val="22"/>
          <w:lang w:val="en-GB"/>
        </w:rPr>
      </w:pPr>
      <w:r w:rsidRPr="00287BB8">
        <w:rPr>
          <w:rFonts w:asciiTheme="minorHAnsi" w:hAnsiTheme="minorHAnsi" w:cs="Arial"/>
          <w:i w:val="0"/>
          <w:snapToGrid w:val="0"/>
          <w:szCs w:val="22"/>
          <w:lang w:val="en-GB"/>
        </w:rPr>
        <w:t xml:space="preserve">To apply please </w:t>
      </w:r>
      <w:r w:rsidR="00C43FB4">
        <w:rPr>
          <w:rFonts w:asciiTheme="minorHAnsi" w:hAnsiTheme="minorHAnsi" w:cs="Arial"/>
          <w:i w:val="0"/>
          <w:snapToGrid w:val="0"/>
          <w:szCs w:val="22"/>
          <w:lang w:val="en-GB"/>
        </w:rPr>
        <w:t>send your updated CV</w:t>
      </w:r>
      <w:r w:rsidR="00C43FB4">
        <w:rPr>
          <w:rFonts w:asciiTheme="minorHAnsi" w:hAnsiTheme="minorHAnsi" w:cs="Arial"/>
          <w:i w:val="0"/>
          <w:snapToGrid w:val="0"/>
          <w:szCs w:val="22"/>
          <w:lang w:val="en-GB"/>
        </w:rPr>
        <w:t xml:space="preserve"> to:</w:t>
      </w:r>
    </w:p>
    <w:p w:rsidR="00192519" w:rsidRDefault="00287BB8" w:rsidP="00192519">
      <w:pPr>
        <w:rPr>
          <w:rFonts w:asciiTheme="minorHAnsi" w:hAnsiTheme="minorHAnsi" w:cs="Arial"/>
          <w:b/>
          <w:i w:val="0"/>
          <w:snapToGrid w:val="0"/>
          <w:szCs w:val="22"/>
          <w:lang w:val="en-GB"/>
        </w:rPr>
      </w:pPr>
      <w:r>
        <w:rPr>
          <w:rFonts w:asciiTheme="minorHAnsi" w:hAnsiTheme="minorHAnsi" w:cs="Arial"/>
          <w:b/>
          <w:i w:val="0"/>
          <w:snapToGrid w:val="0"/>
          <w:szCs w:val="22"/>
          <w:lang w:val="en-GB"/>
        </w:rPr>
        <w:t>Lucia Simoni</w:t>
      </w:r>
    </w:p>
    <w:p w:rsidR="00287BB8" w:rsidRDefault="00BE11F2" w:rsidP="00192519">
      <w:pPr>
        <w:rPr>
          <w:rStyle w:val="Hyperlink"/>
          <w:rFonts w:asciiTheme="minorHAnsi" w:hAnsiTheme="minorHAnsi" w:cs="Arial"/>
          <w:i w:val="0"/>
          <w:snapToGrid w:val="0"/>
          <w:szCs w:val="22"/>
          <w:lang w:val="en-GB"/>
        </w:rPr>
      </w:pPr>
      <w:hyperlink r:id="rId6" w:history="1">
        <w:r w:rsidR="00287BB8" w:rsidRPr="00BD150F">
          <w:rPr>
            <w:rStyle w:val="Hyperlink"/>
            <w:rFonts w:asciiTheme="minorHAnsi" w:hAnsiTheme="minorHAnsi" w:cs="Arial"/>
            <w:i w:val="0"/>
            <w:snapToGrid w:val="0"/>
            <w:szCs w:val="22"/>
            <w:lang w:val="en-GB"/>
          </w:rPr>
          <w:t>l.simoni@medineos.com</w:t>
        </w:r>
      </w:hyperlink>
    </w:p>
    <w:p w:rsidR="00C43FB4" w:rsidRDefault="00C43FB4" w:rsidP="00192519">
      <w:pPr>
        <w:rPr>
          <w:rStyle w:val="Hyperlink"/>
          <w:rFonts w:asciiTheme="minorHAnsi" w:hAnsiTheme="minorHAnsi" w:cs="Arial"/>
          <w:i w:val="0"/>
          <w:snapToGrid w:val="0"/>
          <w:szCs w:val="22"/>
          <w:lang w:val="en-GB"/>
        </w:rPr>
      </w:pPr>
    </w:p>
    <w:p w:rsidR="00C43FB4" w:rsidRDefault="00C43FB4" w:rsidP="00192519">
      <w:pPr>
        <w:rPr>
          <w:rFonts w:asciiTheme="minorHAnsi" w:hAnsiTheme="minorHAnsi" w:cs="Arial"/>
          <w:i w:val="0"/>
          <w:snapToGrid w:val="0"/>
          <w:szCs w:val="22"/>
          <w:lang w:val="en-GB"/>
        </w:rPr>
      </w:pPr>
    </w:p>
    <w:sectPr w:rsidR="00C43FB4" w:rsidSect="00A767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taPlusMedium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C4A90"/>
    <w:multiLevelType w:val="hybridMultilevel"/>
    <w:tmpl w:val="5D02891C"/>
    <w:lvl w:ilvl="0" w:tplc="61C2E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PlusMedium" w:hAnsi="MetaPlusMedium" w:hint="default"/>
      </w:rPr>
    </w:lvl>
    <w:lvl w:ilvl="1" w:tplc="C5AE2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etaPlusMedium" w:hAnsi="MetaPlusMedium" w:hint="default"/>
      </w:rPr>
    </w:lvl>
    <w:lvl w:ilvl="2" w:tplc="DBE0DB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etaPlusMedium" w:hAnsi="MetaPlusMedium" w:hint="default"/>
      </w:rPr>
    </w:lvl>
    <w:lvl w:ilvl="3" w:tplc="59404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PlusMedium" w:hAnsi="MetaPlusMedium" w:hint="default"/>
      </w:rPr>
    </w:lvl>
    <w:lvl w:ilvl="4" w:tplc="620E2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PlusMedium" w:hAnsi="MetaPlusMedium" w:hint="default"/>
      </w:rPr>
    </w:lvl>
    <w:lvl w:ilvl="5" w:tplc="68BE9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PlusMedium" w:hAnsi="MetaPlusMedium" w:hint="default"/>
      </w:rPr>
    </w:lvl>
    <w:lvl w:ilvl="6" w:tplc="47B8E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PlusMedium" w:hAnsi="MetaPlusMedium" w:hint="default"/>
      </w:rPr>
    </w:lvl>
    <w:lvl w:ilvl="7" w:tplc="28D84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PlusMedium" w:hAnsi="MetaPlusMedium" w:hint="default"/>
      </w:rPr>
    </w:lvl>
    <w:lvl w:ilvl="8" w:tplc="ECE4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PlusMedium" w:hAnsi="MetaPlusMedium" w:hint="default"/>
      </w:rPr>
    </w:lvl>
  </w:abstractNum>
  <w:abstractNum w:abstractNumId="1">
    <w:nsid w:val="7360686F"/>
    <w:multiLevelType w:val="hybridMultilevel"/>
    <w:tmpl w:val="4BB4934C"/>
    <w:lvl w:ilvl="0" w:tplc="69069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etaPlusMedium" w:hAnsi="MetaPlusMedium" w:hint="default"/>
      </w:rPr>
    </w:lvl>
    <w:lvl w:ilvl="1" w:tplc="D55E1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etaPlusMedium" w:hAnsi="MetaPlusMedium" w:hint="default"/>
      </w:rPr>
    </w:lvl>
    <w:lvl w:ilvl="2" w:tplc="52864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etaPlusMedium" w:hAnsi="MetaPlusMedium" w:hint="default"/>
      </w:rPr>
    </w:lvl>
    <w:lvl w:ilvl="3" w:tplc="FC281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etaPlusMedium" w:hAnsi="MetaPlusMedium" w:hint="default"/>
      </w:rPr>
    </w:lvl>
    <w:lvl w:ilvl="4" w:tplc="EBE06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etaPlusMedium" w:hAnsi="MetaPlusMedium" w:hint="default"/>
      </w:rPr>
    </w:lvl>
    <w:lvl w:ilvl="5" w:tplc="958E04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etaPlusMedium" w:hAnsi="MetaPlusMedium" w:hint="default"/>
      </w:rPr>
    </w:lvl>
    <w:lvl w:ilvl="6" w:tplc="1F067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etaPlusMedium" w:hAnsi="MetaPlusMedium" w:hint="default"/>
      </w:rPr>
    </w:lvl>
    <w:lvl w:ilvl="7" w:tplc="B23A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etaPlusMedium" w:hAnsi="MetaPlusMedium" w:hint="default"/>
      </w:rPr>
    </w:lvl>
    <w:lvl w:ilvl="8" w:tplc="7D082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etaPlusMedium" w:hAnsi="MetaPlusMedium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83"/>
    <w:rsid w:val="00186F07"/>
    <w:rsid w:val="00192519"/>
    <w:rsid w:val="00237F0D"/>
    <w:rsid w:val="00287BB8"/>
    <w:rsid w:val="002C7B83"/>
    <w:rsid w:val="004F4545"/>
    <w:rsid w:val="006378B0"/>
    <w:rsid w:val="007F7247"/>
    <w:rsid w:val="00A43869"/>
    <w:rsid w:val="00A7671C"/>
    <w:rsid w:val="00BE11F2"/>
    <w:rsid w:val="00C43FB4"/>
    <w:rsid w:val="00E4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83"/>
    <w:pPr>
      <w:spacing w:after="0" w:line="240" w:lineRule="auto"/>
    </w:pPr>
    <w:rPr>
      <w:rFonts w:ascii="Century Schoolbook" w:eastAsia="Times New Roman" w:hAnsi="Century Schoolbook" w:cs="Times New Roman"/>
      <w:i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2C7B83"/>
    <w:pPr>
      <w:keepNext/>
      <w:jc w:val="both"/>
      <w:outlineLvl w:val="0"/>
    </w:pPr>
    <w:rPr>
      <w:rFonts w:ascii="Arial" w:hAnsi="Arial"/>
      <w:b/>
      <w:i w:val="0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B8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19251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25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519"/>
    <w:pPr>
      <w:spacing w:before="100" w:beforeAutospacing="1" w:after="100" w:afterAutospacing="1"/>
      <w:ind w:left="150"/>
    </w:pPr>
    <w:rPr>
      <w:rFonts w:ascii="SEGOEUIL" w:hAnsi="SEGOEUIL"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B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B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BB8"/>
    <w:rPr>
      <w:rFonts w:ascii="Century Schoolbook" w:eastAsia="Times New Roman" w:hAnsi="Century Schoolbook" w:cs="Times New Roman"/>
      <w:i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BB8"/>
    <w:rPr>
      <w:rFonts w:ascii="Century Schoolbook" w:eastAsia="Times New Roman" w:hAnsi="Century Schoolbook" w:cs="Times New Roman"/>
      <w:b/>
      <w:bCs/>
      <w:i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B8"/>
    <w:rPr>
      <w:rFonts w:ascii="Tahoma" w:eastAsia="Times New Roman" w:hAnsi="Tahoma" w:cs="Tahoma"/>
      <w:i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83"/>
    <w:pPr>
      <w:spacing w:after="0" w:line="240" w:lineRule="auto"/>
    </w:pPr>
    <w:rPr>
      <w:rFonts w:ascii="Century Schoolbook" w:eastAsia="Times New Roman" w:hAnsi="Century Schoolbook" w:cs="Times New Roman"/>
      <w:i/>
      <w:szCs w:val="20"/>
      <w:lang w:eastAsia="it-IT"/>
    </w:rPr>
  </w:style>
  <w:style w:type="paragraph" w:styleId="Heading1">
    <w:name w:val="heading 1"/>
    <w:basedOn w:val="Normal"/>
    <w:next w:val="Normal"/>
    <w:link w:val="Heading1Char"/>
    <w:qFormat/>
    <w:rsid w:val="002C7B83"/>
    <w:pPr>
      <w:keepNext/>
      <w:jc w:val="both"/>
      <w:outlineLvl w:val="0"/>
    </w:pPr>
    <w:rPr>
      <w:rFonts w:ascii="Arial" w:hAnsi="Arial"/>
      <w:b/>
      <w:i w:val="0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B83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19251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925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2519"/>
    <w:pPr>
      <w:spacing w:before="100" w:beforeAutospacing="1" w:after="100" w:afterAutospacing="1"/>
      <w:ind w:left="150"/>
    </w:pPr>
    <w:rPr>
      <w:rFonts w:ascii="SEGOEUIL" w:hAnsi="SEGOEUIL"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7B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BB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BB8"/>
    <w:rPr>
      <w:rFonts w:ascii="Century Schoolbook" w:eastAsia="Times New Roman" w:hAnsi="Century Schoolbook" w:cs="Times New Roman"/>
      <w:i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BB8"/>
    <w:rPr>
      <w:rFonts w:ascii="Century Schoolbook" w:eastAsia="Times New Roman" w:hAnsi="Century Schoolbook" w:cs="Times New Roman"/>
      <w:b/>
      <w:bCs/>
      <w:i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B8"/>
    <w:rPr>
      <w:rFonts w:ascii="Tahoma" w:eastAsia="Times New Roman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simoni@medineo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Chiesi Farmaceutici S.p.A.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MURARO Annamaria</dc:creator>
  <cp:lastModifiedBy>Simoni Lucia</cp:lastModifiedBy>
  <cp:revision>2</cp:revision>
  <dcterms:created xsi:type="dcterms:W3CDTF">2017-12-06T11:13:00Z</dcterms:created>
  <dcterms:modified xsi:type="dcterms:W3CDTF">2017-12-06T11:13:00Z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-2066146961</vt:i4>
  </property>
  <property fmtid="{D5CDD505-2E9C-101B-9397-08002B2CF9AE}" pid="3" name="_NewReviewCycle">
    <vt:lpwstr/>
  </property>
  <property fmtid="{D5CDD505-2E9C-101B-9397-08002B2CF9AE}" pid="4" name="_EmailSubject">
    <vt:lpwstr>I: job posting</vt:lpwstr>
  </property>
  <property fmtid="{D5CDD505-2E9C-101B-9397-08002B2CF9AE}" pid="5" name="_AuthorEmail">
    <vt:lpwstr>l.simoni@medineos.com</vt:lpwstr>
  </property>
  <property fmtid="{D5CDD505-2E9C-101B-9397-08002B2CF9AE}" pid="6" name="_AuthorEmailDisplayName">
    <vt:lpwstr>Simoni Lucia</vt:lpwstr>
  </property>
  <property fmtid="{D5CDD505-2E9C-101B-9397-08002B2CF9AE}" pid="7" name="_PreviousAdHocReviewCycleID">
    <vt:i4>1990528492</vt:i4>
  </property>
</Properties>
</file>